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40" w:rsidRPr="00F30C26" w:rsidRDefault="00DB5A71" w:rsidP="00DB5A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30C26">
        <w:rPr>
          <w:rFonts w:ascii="Times New Roman" w:hAnsi="Times New Roman" w:cs="Times New Roman"/>
          <w:b/>
          <w:sz w:val="26"/>
          <w:szCs w:val="26"/>
        </w:rPr>
        <w:t>Перечень предложений о проведении экспертизы, поступивших в Минэкономразвития Росси</w:t>
      </w:r>
      <w:r w:rsidR="0007053D" w:rsidRPr="00F30C26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F30C26" w:rsidRPr="00F30C26">
        <w:rPr>
          <w:rFonts w:ascii="Times New Roman" w:hAnsi="Times New Roman" w:cs="Times New Roman"/>
          <w:b/>
          <w:sz w:val="26"/>
          <w:szCs w:val="26"/>
        </w:rPr>
        <w:br/>
      </w:r>
      <w:r w:rsidR="0007053D" w:rsidRPr="00F30C26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F30C26">
        <w:rPr>
          <w:rFonts w:ascii="Times New Roman" w:hAnsi="Times New Roman" w:cs="Times New Roman"/>
          <w:b/>
          <w:sz w:val="26"/>
          <w:szCs w:val="26"/>
        </w:rPr>
        <w:t xml:space="preserve">рассматриваемых относительно включения в План </w:t>
      </w:r>
      <w:proofErr w:type="gramStart"/>
      <w:r w:rsidRPr="00F30C26">
        <w:rPr>
          <w:rFonts w:ascii="Times New Roman" w:hAnsi="Times New Roman" w:cs="Times New Roman"/>
          <w:b/>
          <w:sz w:val="26"/>
          <w:szCs w:val="26"/>
        </w:rPr>
        <w:t xml:space="preserve">проведения экспертизы </w:t>
      </w:r>
      <w:r w:rsidR="00F30C26" w:rsidRPr="00F30C26">
        <w:rPr>
          <w:rFonts w:ascii="Times New Roman" w:hAnsi="Times New Roman" w:cs="Times New Roman"/>
          <w:b/>
          <w:sz w:val="26"/>
          <w:szCs w:val="26"/>
        </w:rPr>
        <w:br/>
      </w:r>
      <w:r w:rsidRPr="00F30C26">
        <w:rPr>
          <w:rFonts w:ascii="Times New Roman" w:hAnsi="Times New Roman" w:cs="Times New Roman"/>
          <w:b/>
          <w:sz w:val="26"/>
          <w:szCs w:val="26"/>
        </w:rPr>
        <w:t>нормативных правовых актов федеральных органов исполнительной власти</w:t>
      </w:r>
      <w:proofErr w:type="gramEnd"/>
      <w:r w:rsidR="0007053D" w:rsidRPr="00F30C26">
        <w:rPr>
          <w:rFonts w:ascii="Times New Roman" w:hAnsi="Times New Roman" w:cs="Times New Roman"/>
          <w:b/>
          <w:sz w:val="26"/>
          <w:szCs w:val="26"/>
        </w:rPr>
        <w:t xml:space="preserve"> во втором полугодии 2012 г.</w:t>
      </w:r>
      <w:r w:rsidR="00ED5641" w:rsidRPr="00F30C26">
        <w:rPr>
          <w:rStyle w:val="a5"/>
          <w:rFonts w:ascii="Times New Roman" w:hAnsi="Times New Roman" w:cs="Times New Roman"/>
          <w:b/>
          <w:sz w:val="26"/>
          <w:szCs w:val="26"/>
        </w:rPr>
        <w:footnoteReference w:id="1"/>
      </w:r>
    </w:p>
    <w:tbl>
      <w:tblPr>
        <w:tblW w:w="14644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8"/>
        <w:gridCol w:w="2541"/>
        <w:gridCol w:w="7371"/>
        <w:gridCol w:w="2174"/>
        <w:gridCol w:w="1970"/>
      </w:tblGrid>
      <w:tr w:rsidR="00ED5641" w:rsidRPr="00ED5641" w:rsidTr="00B712A0">
        <w:trPr>
          <w:trHeight w:val="1290"/>
        </w:trPr>
        <w:tc>
          <w:tcPr>
            <w:tcW w:w="588" w:type="dxa"/>
            <w:shd w:val="clear" w:color="auto" w:fill="auto"/>
            <w:vAlign w:val="center"/>
            <w:hideMark/>
          </w:tcPr>
          <w:p w:rsidR="00ED5641" w:rsidRPr="00ED5641" w:rsidRDefault="00ED5641" w:rsidP="00ED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ED5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ED5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D5641" w:rsidRPr="00ED5641" w:rsidRDefault="00ED5641" w:rsidP="00ED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поступления предложения в Минэкономразвития России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ED5641" w:rsidRPr="00ED5641" w:rsidRDefault="00ED5641" w:rsidP="00ED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НПА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:rsidR="00ED5641" w:rsidRPr="00ED5641" w:rsidRDefault="00ED5641" w:rsidP="00ED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Заявитель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ED5641" w:rsidRPr="00ED5641" w:rsidRDefault="00ED5641" w:rsidP="00ED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Разработчик</w:t>
            </w:r>
          </w:p>
        </w:tc>
      </w:tr>
      <w:tr w:rsidR="00ED5641" w:rsidRPr="00ED5641" w:rsidTr="00B712A0">
        <w:trPr>
          <w:trHeight w:val="15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26.03.2012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Минтранса России от 5 декабря 2011 г. № 303 «Об утверждении порядка ведения раздельного учета доходов и расходов по видам деятельности, связанной с оказанием услуг субъектов естественных монополий в аэропортах»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«Аэропорт Братск», ООО «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Аэрокузбасс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», ООО «Международный аэропорт Кемерово»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Минтранс России</w:t>
            </w:r>
          </w:p>
        </w:tc>
      </w:tr>
      <w:tr w:rsidR="00ED5641" w:rsidRPr="00ED5641" w:rsidTr="00B712A0">
        <w:trPr>
          <w:trHeight w:val="190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15.03.2012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Минприроды России от 5 марта 2010 г. № 63 «Об утверждении нормативов предельно допустимых воздействий на уникальную экологическую систему озера Байкал и перечня вредных веществ, в том числе веществ, относящихся к категории особо опасных,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высокоопасных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, опасных и умеренно опасных для уникальной экологической системы озера Байкал»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«Байкальский ЦБК»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</w:tr>
      <w:tr w:rsidR="00ED5641" w:rsidRPr="00ED5641" w:rsidTr="00B712A0">
        <w:trPr>
          <w:trHeight w:val="132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01.03.2012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Минприроды России от 9 сентября 2011 г. № 732 «Об утверждении порядка выдачи и формы заключения о возможности уничтожения, способе и месте уничтожения товаров для помещения таких товаров под таможенную процедуру уничтожения»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</w:t>
            </w:r>
          </w:p>
        </w:tc>
      </w:tr>
      <w:tr w:rsidR="00ED5641" w:rsidRPr="00ED5641" w:rsidTr="00B712A0">
        <w:trPr>
          <w:trHeight w:val="64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29.02.2012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правила перевозки грузов автомобильным транспортом, утвержденные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Минавтотрансом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РСФСР от 30 июля 1971 г.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АЕБ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Минтранс России</w:t>
            </w:r>
          </w:p>
        </w:tc>
      </w:tr>
      <w:tr w:rsidR="00ED5641" w:rsidRPr="00ED5641" w:rsidTr="00B712A0">
        <w:trPr>
          <w:trHeight w:val="225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29.02.2012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инструкция Минфина СССР № 156, Госбанка СССР № 30,ЦСУ СССР №354/7 и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Минавтотранса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РСФСР № 10/998 от 30 ноября 1983 г. «О порядке расчетов за перевозки грузов автомобильным транспортом»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АЕБ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Минфин СССР № 156, Госбанк СССР № 30, б. ЦСУ СССР №354/7 </w:t>
            </w:r>
            <w:proofErr w:type="gram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и б</w:t>
            </w:r>
            <w:proofErr w:type="gram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Минавтотранс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РСФСР</w:t>
            </w:r>
          </w:p>
        </w:tc>
      </w:tr>
      <w:tr w:rsidR="00ED5641" w:rsidRPr="00ED5641" w:rsidTr="00B712A0">
        <w:trPr>
          <w:trHeight w:val="127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29.02.2012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Госкомстата России от 28 ноября 1997 г. № 78 «Об утверждении унифицированных форм  первичной учетной документации по учету работы строительных  машин и механизмов, работ в автомобильном транспорт»</w:t>
            </w:r>
            <w:proofErr w:type="gramEnd"/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АЕБ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Росстат</w:t>
            </w:r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29.02.2012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Госкомстата России от 25 декабря 1998 г. № 132 «Об утверждении унифицированных форм первичной учетной документации по учету торговых операций»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АЕБ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Росстат</w:t>
            </w:r>
          </w:p>
        </w:tc>
      </w:tr>
      <w:tr w:rsidR="00ED5641" w:rsidRPr="00ED5641" w:rsidTr="00B712A0">
        <w:trPr>
          <w:trHeight w:val="190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10.02.2012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 февраля 2008 г. № 112 «Об утверждении Административного регламента Федеральной службы по экологическому, технологическому и атомному надзору по исполнению государственной функции по выдаче разрешений на применение конкретных видов технических устройств на опасных производственных объектах»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союз лифтовых саморегулируемых организаций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07.12.2011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ФКЦБ России от 19 июня 1998 г. № 24 «Об утверждении Положения о лицензировании деятельности по ведению реестра владельцев именных ценных бумаг»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ПАРТАД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ФКЦБ</w:t>
            </w:r>
          </w:p>
        </w:tc>
      </w:tr>
      <w:tr w:rsidR="00ED5641" w:rsidRPr="00ED5641" w:rsidTr="00B712A0">
        <w:trPr>
          <w:trHeight w:val="129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15.11.2011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ФАС России от 18 сентября 2009 г. № 621 «Об установлении условий, при которых недвижимое имущество признается равнозначным ранее имевшемуся недвижимому имуществу»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Фобос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ФАС</w:t>
            </w:r>
          </w:p>
        </w:tc>
      </w:tr>
      <w:tr w:rsidR="00ED5641" w:rsidRPr="00ED5641" w:rsidTr="00B712A0">
        <w:trPr>
          <w:trHeight w:val="127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эксплуатации установок очистки газа, утвержденные Главным государственным инспектором СССР по </w:t>
            </w:r>
            <w:proofErr w:type="gram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газоочистных и пылеулавливающих установок 28 ноября 1983 г.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Минхиммаш</w:t>
            </w:r>
            <w:proofErr w:type="spellEnd"/>
            <w:r w:rsidR="00B71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СССР</w:t>
            </w:r>
          </w:p>
        </w:tc>
      </w:tr>
      <w:tr w:rsidR="00ED5641" w:rsidRPr="00ED5641" w:rsidTr="00B712A0">
        <w:trPr>
          <w:trHeight w:val="127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 января 2007 г. № 37 «О порядке подготовки и аттестации работников организаций, поднадзорных Федеральной службе по экологическому, технологическому и атомному надзору»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30 апреля 2003 г. № 78 «О введении в действие ГН 2.1.5.1315-03»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ED5641" w:rsidRPr="00ED5641" w:rsidTr="00B712A0">
        <w:trPr>
          <w:trHeight w:val="127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5 апреля 2007 г. № 204 «Об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Минприроды России от 18 декабря 2002 г. № 868 «Об организации профессиональной подготовки на право работы с опасными отходами»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</w:tr>
      <w:tr w:rsidR="00ED5641" w:rsidRPr="00ED5641" w:rsidTr="00B712A0">
        <w:trPr>
          <w:trHeight w:val="190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29.02.2008 № 112 «Об утверждении Административного регламента Федеральной службы по экологическому, технологическому и атомному надзору по исполнению государственной функции по выдаче разрешений на применение конкретных видов (типов) технических устройств на опасных производственных объектах»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20 июля 2010 г. № 290 «О государственной регистрации продукции территориальными органами»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ED5641" w:rsidRPr="00ED5641" w:rsidTr="00B712A0">
        <w:trPr>
          <w:trHeight w:val="127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17.2.3.02-78. «Охрана природы. Атмосфера. Правила установления допустимых выбросов вредных веще</w:t>
            </w:r>
            <w:proofErr w:type="gram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омышленными предприятиями», утвержденный Постановлением Госстандарта СССР от 24 августа 1978 г. № 2329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Росстандарт</w:t>
            </w:r>
            <w:proofErr w:type="spellEnd"/>
          </w:p>
        </w:tc>
      </w:tr>
      <w:tr w:rsidR="00ED5641" w:rsidRPr="00ED5641" w:rsidTr="00B712A0">
        <w:trPr>
          <w:trHeight w:val="190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Минрегиона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30 декабря 2009 г.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Минрегион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Минсвязи РСФСР от 15 июня 1992 г. № 208 «О порядке возмещения ущерба, вызванного повреждением линейных сооружений междугородной связи»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Минсвязи РСФСР</w:t>
            </w:r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Мининформсвязи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2 августа 2005 г. № 90 «Об утверждении Инструкции по заполнению технического паспорта линейно-кабельного сооружения связи»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Минсельхоза России от 22 декабря 2008 г. № 549 «Об утверждении Норм наличия средств пожаротушения в местах использования лесов»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Минсельхоз России</w:t>
            </w:r>
          </w:p>
        </w:tc>
      </w:tr>
      <w:tr w:rsidR="00ED5641" w:rsidRPr="00ED5641" w:rsidTr="00B712A0">
        <w:trPr>
          <w:trHeight w:val="64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Госстроя СССР от 3 июня 1974 г. № 114 «Об утверждении Норм отвода земель для линий связи»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 СССР</w:t>
            </w:r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Мининформсвязи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8 августа 2005 г. № 97 «Об утверждении требований к построению телефонной сети связи общего пользования»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Мининформсвязи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8 августа 2005 г. № 98 «Об утверждении Требований к порядку пропуска трафика в телефонной сети связи общего пользования»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D5641" w:rsidRPr="00ED5641" w:rsidTr="00B712A0">
        <w:trPr>
          <w:trHeight w:val="64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Минсвязи России от 9 сентября 2002 г. № 113 «Об утверждении «Правил ввода в эксплуатацию сооружений связи»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D5641" w:rsidRPr="00ED5641" w:rsidTr="00B712A0">
        <w:trPr>
          <w:trHeight w:val="127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Минсвязи России от 30 июня 2011 г. № 164 «Об утверждении Методики расчета размеров разовой платы и ежегодной платы за использование в Российской Федерации радиочастотного спектра»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D5641" w:rsidRPr="00ED5641" w:rsidTr="00B712A0">
        <w:trPr>
          <w:trHeight w:val="127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27.10.2011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2.3.6.2867-11 Санитарно-эпидемиологические требования к организациям общественного питания, изготовления и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оборотоспособности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них пищевых продуктов и продовольственного сырья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Улымов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О.И., 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ED5641" w:rsidRPr="00ED5641" w:rsidTr="00B712A0">
        <w:trPr>
          <w:trHeight w:val="222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05.10.2011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МЧС России от 18 июня 2003 г. № 313 «Об утверждении Правил пожарной безопасности в Российской Федерации»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Президента</w:t>
            </w:r>
            <w:r w:rsidR="00FA2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(Полномоч</w:t>
            </w: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представитель </w:t>
            </w:r>
            <w:r w:rsidR="00FA2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Президента РФ </w:t>
            </w: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в С</w:t>
            </w:r>
            <w:r w:rsidR="00FA2431">
              <w:rPr>
                <w:rFonts w:ascii="Times New Roman" w:eastAsia="Times New Roman" w:hAnsi="Times New Roman" w:cs="Times New Roman"/>
                <w:sz w:val="24"/>
                <w:szCs w:val="24"/>
              </w:rPr>
              <w:t>еверо</w:t>
            </w: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r w:rsidR="00FA2431">
              <w:rPr>
                <w:rFonts w:ascii="Times New Roman" w:eastAsia="Times New Roman" w:hAnsi="Times New Roman" w:cs="Times New Roman"/>
                <w:sz w:val="24"/>
                <w:szCs w:val="24"/>
              </w:rPr>
              <w:t>ападном Федеральном о</w:t>
            </w: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круге)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МЧС России</w:t>
            </w:r>
          </w:p>
        </w:tc>
      </w:tr>
      <w:tr w:rsidR="00ED5641" w:rsidRPr="00ED5641" w:rsidTr="00B712A0">
        <w:trPr>
          <w:trHeight w:val="127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28.09.2011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Минфина России от 30 сентября 2010 г. № 117н «Об утверждении Особенностей учета  в налоговых органах иностранных организаций, не являющихся инвесторами по соглашению о разделе продукции или операторами соглашения»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Российско-Германская внешнеторговая палата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России</w:t>
            </w:r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17.08.2011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ФТС России от 18 марта 2010 г. № 515 «О ликвидации Пискаревского таможенного поста Санкт-Петербургской таможни»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ФТС России</w:t>
            </w:r>
          </w:p>
        </w:tc>
      </w:tr>
      <w:tr w:rsidR="00ED5641" w:rsidRPr="00ED5641" w:rsidTr="00B712A0">
        <w:trPr>
          <w:trHeight w:val="64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17.08.2011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ФТС России от 10 марта 2010 г. № 457 «О ликвидации Выборгского таможенного поста Санкт-Петербургской таможни»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ФТС России</w:t>
            </w:r>
          </w:p>
        </w:tc>
      </w:tr>
      <w:tr w:rsidR="00ED5641" w:rsidRPr="00ED5641" w:rsidTr="00B712A0">
        <w:trPr>
          <w:trHeight w:val="127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Минприроды России от 13 апреля 2009 г. № 87 «Об утверждении Методики исчисления размера вреда, причиненного водным объектам вследствие нарушения водного законодательства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РФ, РСПП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</w:tr>
      <w:tr w:rsidR="00ED5641" w:rsidRPr="00ED5641" w:rsidTr="00B712A0">
        <w:trPr>
          <w:trHeight w:val="159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16 июня 2003 г. № 144 «О введении в действие Санитарных правил СП 2.1.7.1386-03 «Санитарные правила по определению класса опасности токсичных отходов производства и потребления»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Минприроды России от 8 июля 2010 г. № 238 «Об утверждении Методики исчисления размера вреда, причиненного почвам как объекту охраны окружающей среды»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</w:tr>
      <w:tr w:rsidR="00ED5641" w:rsidRPr="00ED5641" w:rsidTr="00B712A0">
        <w:trPr>
          <w:trHeight w:val="190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Минприроды России от 26 августа 2008 г. № 192 «Об утверждении Административного регламента исполнения Федеральной службой по надзору в сфере природопользования государственной функции по осуществлению федерального государственного контроля и надзора за использованием и охраной водных объектов»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</w:tr>
      <w:tr w:rsidR="00ED5641" w:rsidRPr="00ED5641" w:rsidTr="00B712A0">
        <w:trPr>
          <w:trHeight w:val="286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Минприроды России от 23 октября 2008 г. № 266 «Об 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пожарной безопасности при производстве, транспортировке, хранении, использовании и утилизации взрывчатых материалов в организациях, ведущих взрывные работы с использованием взрывчатых материалов промышленного назначения»</w:t>
            </w:r>
            <w:proofErr w:type="gramEnd"/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</w:tr>
      <w:tr w:rsidR="00ED5641" w:rsidRPr="00ED5641" w:rsidTr="00B712A0">
        <w:trPr>
          <w:trHeight w:val="190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Минприроды России от 30 октября 2008 г. № 281 «Об 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пожарной безопасности на подземных объектах»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</w:tr>
      <w:tr w:rsidR="00ED5641" w:rsidRPr="00ED5641" w:rsidTr="00B712A0">
        <w:trPr>
          <w:trHeight w:val="253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Минприроды России от 28 апреля 2010 г. № 131 «Об 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в пределах своей компетенции требований безопасности в электроэнергетике (технический контроль и надзор в электроэнергетике)»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</w:tr>
      <w:tr w:rsidR="00ED5641" w:rsidRPr="00ED5641" w:rsidTr="00B712A0">
        <w:trPr>
          <w:trHeight w:val="127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Минприроды России от 20 мая 2010 г. № 173 «Об утверждении Административного регламента по исполнению государственной функции по выдаче разрешений на выбросы, сбросы загрязняющих веществ в окружающую среду»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</w:tr>
      <w:tr w:rsidR="00ED5641" w:rsidRPr="00ED5641" w:rsidTr="00B712A0">
        <w:trPr>
          <w:trHeight w:val="129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Минтранса России от 27 апреля 2011 г. № 125 «Об утверждении Порядка осуществления весового и габаритного контроля транспортных средств, в том числе порядка организации пунктов весового и габаритного контроля транспортных средств»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Минтранс России</w:t>
            </w:r>
          </w:p>
        </w:tc>
      </w:tr>
      <w:tr w:rsidR="00ED5641" w:rsidRPr="00ED5641" w:rsidTr="00B712A0">
        <w:trPr>
          <w:trHeight w:val="190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Росздравнадзора от 22 апреля 2010 г. № 3208-Пр/10 «Об организации работ по аккредитации граждан и организаций, привлекаемых Федеральной службой по надзору в сфере здравоохранения и социального развития к проведению мероприятий по контролю в сфере здравоохранения и социального развития»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Росздравнадзор</w:t>
            </w:r>
          </w:p>
        </w:tc>
      </w:tr>
      <w:tr w:rsidR="00ED5641" w:rsidRPr="00ED5641" w:rsidTr="00B712A0">
        <w:trPr>
          <w:trHeight w:val="64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9 ноября 2009 г. № 682 «Об организации работ по аккредитации граждан и организаций, привлекаемых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проведению мероприятий по контролю»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 марта 2010 г. № 103 «Об утверждении Методических рекомендаций по применению норм Федерального закона от 26 декабря 2008 года № 294-ФЗ».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gram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.2.1/2.1.1.1200-03 «Санитарно-защитные зоны и санитарная классификация предприятий, сооружений и иных объектов» (новая редакция)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ED5641" w:rsidRPr="00ED5641" w:rsidTr="00B712A0">
        <w:trPr>
          <w:trHeight w:val="64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2.1.4.1116-02 «Питьевая вода. Гигиенические требования к качеству воды, расфасованной в емкости. Контроль качества»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ED5641" w:rsidRPr="00ED5641" w:rsidTr="00B712A0">
        <w:trPr>
          <w:trHeight w:val="64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15 августа 2007 г. № 570 «Об организации работы по паспортизации отходов»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19 октября 2007 г. № 703 «Об утверждении Методических указаний по разработке проектов нормативов образования отходов и лимитов на их размещение»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РФ, 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ED5641" w:rsidRPr="00ED5641" w:rsidTr="00B712A0">
        <w:trPr>
          <w:trHeight w:val="159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20 сентября 2007 г. № 649 «Об утверждении Административного регламента Федеральной службы по экологическому, технологическому и атомному надзору  по исполнению государственной функции по установлению лимитов на размещение отходов»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Минприроды России от 15 июня 2001 г. № 511 «Об утверждении критериев отнесения опасных отходов к классу опасности для окружающей природной среды».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РФ, 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</w:t>
            </w:r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Минприроды России от 25 февраля 2010 г. № 50 </w:t>
            </w:r>
            <w:r w:rsidR="00B712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порядке разработки и утверждения нормативов образования отходов и лимитов на их размещение»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РФ, ОПОРА России, ОКЮР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</w:t>
            </w:r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26.07.2011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Минкультуры России от 19 февраля 2008 г. № 30 «О типовом уставе аккредитованной организации по управлению правами на коллективной основе»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Россия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Минкультуры России</w:t>
            </w:r>
          </w:p>
        </w:tc>
      </w:tr>
      <w:tr w:rsidR="00ED5641" w:rsidRPr="00ED5641" w:rsidTr="00B712A0">
        <w:trPr>
          <w:trHeight w:val="127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18.07.2011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26 августа 2010 г. № 748н «Об утверждении порядка выдачи разрешения на проведение клинического исследования лекарственного препарата для медицинского применения»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РСПП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 России</w:t>
            </w:r>
          </w:p>
        </w:tc>
      </w:tr>
      <w:tr w:rsidR="00ED5641" w:rsidRPr="00ED5641" w:rsidTr="00B712A0">
        <w:trPr>
          <w:trHeight w:val="127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18.07.2011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7 сентября 2010 г. № 767 </w:t>
            </w:r>
            <w:r w:rsidR="00B712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«О внесении изменений в правила определения производителями и импортерами класса энергетической эффективности товара и иной информац</w:t>
            </w:r>
            <w:proofErr w:type="gram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ии о е</w:t>
            </w:r>
            <w:proofErr w:type="gram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го энергетической эффективности»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РСПП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</w:tr>
      <w:tr w:rsidR="00ED5641" w:rsidRPr="00ED5641" w:rsidTr="00B712A0">
        <w:trPr>
          <w:trHeight w:val="127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18.07.2011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МЧС России от 5 мая 2008 г. № 240 «Об утверждении порядка привлечения сил и средств подразделений пожарной охраны, гарнизонов пожарной охраны для тушения пожаров и проведения аварийно-спасательных работ»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РСПП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МЧС России</w:t>
            </w:r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18.07.2011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в сталеплавильном производстве (ПБ 11-552-03), утвержденные постановлением Госгортехнадзора от 24 апреля 2003 г. № 25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РСПП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18.07.2011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в доменном производстве (ПБ 11-542-03), утвержденные постановлением Госгортехнадзора от 24 апреля 2003 г. №26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РСПП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ED5641" w:rsidRPr="00ED5641" w:rsidTr="00B712A0">
        <w:trPr>
          <w:trHeight w:val="127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18.07.2011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МНС России от 20 мая 2002г. №БГ-3-23/259 «Об утверждении инструкций по заполнению форм заявлений иностранной организации на возврат сумм налогов от источников в Российской Федерации»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РСПП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ED5641" w:rsidRPr="00ED5641" w:rsidTr="00B712A0">
        <w:trPr>
          <w:trHeight w:val="195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7 сентября 2001 г. № 23 «О введении в действие Санитарных правил» (вместе с СП 2.3.3.1066-01. 2.3.5.</w:t>
            </w:r>
            <w:proofErr w:type="gram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 торговли. Санитарно-эпидемиологические требования к организации торговли и обороту в них продовольственного сырья и пищевых продуктов. Санитарно-эпидемиологические правила).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России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ED5641" w:rsidRPr="00ED5641" w:rsidTr="00B712A0">
        <w:trPr>
          <w:trHeight w:val="285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8 ноября 2001 г. № 31 «О введении в действие санитарных правил» (вместе с «СП 2.3.6.1079-01. 2.3.6.</w:t>
            </w:r>
            <w:proofErr w:type="gram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общественного питания. Санитарно-эпидемиологические требования к организациям общественного питания, изготовлению и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оборотоспособности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них пищевых продуктов и продовольственного сырья. Санитарно-эпидемиологические правила», утв. Главным государственным санитарным врачом Российской Федерации 06 октября 2001 г.)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России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ED5641" w:rsidRPr="00ED5641" w:rsidTr="00B712A0">
        <w:trPr>
          <w:trHeight w:val="127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15 сентября 2010 г. № 805н «Об утверждении минимального ассортимента лекарственных препаратов для медицинского применения, необходимых для оказания медицинской помощи»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России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 России</w:t>
            </w:r>
          </w:p>
        </w:tc>
      </w:tr>
      <w:tr w:rsidR="00ED5641" w:rsidRPr="00ED5641" w:rsidTr="00B712A0">
        <w:trPr>
          <w:trHeight w:val="64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Минсвязи России от 9 сентября 2002 г. № 113 </w:t>
            </w:r>
            <w:r w:rsidR="00B712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«Правил ввода в эксплуатацию сооружений связи»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России, РСПП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D5641" w:rsidRPr="00ED5641" w:rsidTr="00B712A0">
        <w:trPr>
          <w:trHeight w:val="190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Мининформсвязи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13 марта 2007 г. № 32 </w:t>
            </w:r>
            <w:r w:rsidR="00B712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требований к построению телефонной сети связи общего пользования в части обеспечения надежности электроснабжения сре</w:t>
            </w:r>
            <w:proofErr w:type="gram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язи, выполняющих функции систем коммутации, точек присоединения и базовых станций сетей подвижной связи»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России, РСПП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Минприроды России от 25 февраля 2010 г. № 49 </w:t>
            </w:r>
            <w:r w:rsidR="00B712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инвентаризации объектов размещения отходов</w:t>
            </w:r>
            <w:proofErr w:type="gramEnd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России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</w:tr>
      <w:tr w:rsidR="00ED5641" w:rsidRPr="00ED5641" w:rsidTr="00B712A0">
        <w:trPr>
          <w:trHeight w:val="1275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Минсельхоза России от 22 января 2004 г. № 40 </w:t>
            </w:r>
            <w:r w:rsidR="00B712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перечня бесплатных услуг, предоставляемых Государственной службой карантина растений Российской Федерации»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России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Минсельхоз России</w:t>
            </w:r>
          </w:p>
        </w:tc>
      </w:tr>
      <w:tr w:rsidR="00ED5641" w:rsidRPr="00ED5641" w:rsidTr="00B712A0">
        <w:trPr>
          <w:trHeight w:val="159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Минсельхоза России от 19 мая 2003 г. № 755 </w:t>
            </w:r>
            <w:r w:rsidR="00B712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тарифов на платные услуги по обеспечению карантина растений, оказываемые организациями Государственной службы карантина растений Российской Федерации»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России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Минсельхоз России</w:t>
            </w:r>
          </w:p>
        </w:tc>
      </w:tr>
      <w:tr w:rsidR="00ED5641" w:rsidRPr="00ED5641" w:rsidTr="00B712A0">
        <w:trPr>
          <w:trHeight w:val="96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Минсельхозпрода России от 18 октября 1999 г. № 707 «Об утверждении Порядка реализации и транспортировки семян сельскохозяйственных растений»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России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Минсельхоз России</w:t>
            </w:r>
          </w:p>
        </w:tc>
      </w:tr>
      <w:tr w:rsidR="00ED5641" w:rsidRPr="00ED5641" w:rsidTr="00B712A0">
        <w:trPr>
          <w:trHeight w:val="159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ФНС России от 31 марта 2009 г. № ММ-7-6/148 </w:t>
            </w:r>
            <w:r w:rsidR="00B712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Порядка предоставления в электронном виде открытых и общедоступных сведений, содержащихся в Едином государственном реестре юридических лиц и в Едином государственном реестре индивидуальных предпринимателей»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России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ED5641" w:rsidRPr="00ED5641" w:rsidTr="00B712A0">
        <w:trPr>
          <w:trHeight w:val="1590"/>
        </w:trPr>
        <w:tc>
          <w:tcPr>
            <w:tcW w:w="588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54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20.06.2011</w:t>
            </w:r>
          </w:p>
        </w:tc>
        <w:tc>
          <w:tcPr>
            <w:tcW w:w="7371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Постановления Федерального горного и промышленного надзора Российской Федерации от 10 июня 2003 г. № 85 </w:t>
            </w:r>
            <w:r w:rsidR="00B712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Правил промышленной безопасности для взрывопожароопасных производственных объектов хранения, переработки и использования растительного сырья»</w:t>
            </w:r>
          </w:p>
        </w:tc>
        <w:tc>
          <w:tcPr>
            <w:tcW w:w="2174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Республики Башкортостан</w:t>
            </w:r>
          </w:p>
        </w:tc>
        <w:tc>
          <w:tcPr>
            <w:tcW w:w="1970" w:type="dxa"/>
            <w:shd w:val="clear" w:color="auto" w:fill="auto"/>
            <w:hideMark/>
          </w:tcPr>
          <w:p w:rsidR="00ED5641" w:rsidRPr="00ED5641" w:rsidRDefault="00ED5641" w:rsidP="00B7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</w:tbl>
    <w:p w:rsidR="00DB5A71" w:rsidRPr="00DB5A71" w:rsidRDefault="00DB5A71">
      <w:pPr>
        <w:rPr>
          <w:rFonts w:ascii="Times New Roman" w:hAnsi="Times New Roman" w:cs="Times New Roman"/>
          <w:sz w:val="24"/>
          <w:szCs w:val="24"/>
        </w:rPr>
      </w:pPr>
    </w:p>
    <w:sectPr w:rsidR="00DB5A71" w:rsidRPr="00DB5A71" w:rsidSect="0007053D">
      <w:footerReference w:type="default" r:id="rId8"/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57" w:rsidRDefault="00207D57" w:rsidP="00ED5641">
      <w:pPr>
        <w:spacing w:after="0" w:line="240" w:lineRule="auto"/>
      </w:pPr>
      <w:r>
        <w:separator/>
      </w:r>
    </w:p>
  </w:endnote>
  <w:endnote w:type="continuationSeparator" w:id="0">
    <w:p w:rsidR="00207D57" w:rsidRDefault="00207D57" w:rsidP="00ED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772377"/>
      <w:docPartObj>
        <w:docPartGallery w:val="Page Numbers (Bottom of Page)"/>
        <w:docPartUnique/>
      </w:docPartObj>
    </w:sdtPr>
    <w:sdtEndPr/>
    <w:sdtContent>
      <w:p w:rsidR="00B712A0" w:rsidRDefault="000966DA">
        <w:pPr>
          <w:pStyle w:val="a8"/>
          <w:jc w:val="center"/>
        </w:pPr>
        <w:r>
          <w:fldChar w:fldCharType="begin"/>
        </w:r>
        <w:r w:rsidR="00B712A0">
          <w:instrText>PAGE   \* MERGEFORMAT</w:instrText>
        </w:r>
        <w:r>
          <w:fldChar w:fldCharType="separate"/>
        </w:r>
        <w:r w:rsidR="00D631CD">
          <w:rPr>
            <w:noProof/>
          </w:rPr>
          <w:t>3</w:t>
        </w:r>
        <w:r>
          <w:fldChar w:fldCharType="end"/>
        </w:r>
      </w:p>
    </w:sdtContent>
  </w:sdt>
  <w:p w:rsidR="00B712A0" w:rsidRDefault="00B712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57" w:rsidRDefault="00207D57" w:rsidP="00ED5641">
      <w:pPr>
        <w:spacing w:after="0" w:line="240" w:lineRule="auto"/>
      </w:pPr>
      <w:r>
        <w:separator/>
      </w:r>
    </w:p>
  </w:footnote>
  <w:footnote w:type="continuationSeparator" w:id="0">
    <w:p w:rsidR="00207D57" w:rsidRDefault="00207D57" w:rsidP="00ED5641">
      <w:pPr>
        <w:spacing w:after="0" w:line="240" w:lineRule="auto"/>
      </w:pPr>
      <w:r>
        <w:continuationSeparator/>
      </w:r>
    </w:p>
  </w:footnote>
  <w:footnote w:id="1">
    <w:p w:rsidR="00ED5641" w:rsidRPr="00ED5641" w:rsidRDefault="00ED5641">
      <w:pPr>
        <w:pStyle w:val="a3"/>
        <w:rPr>
          <w:rFonts w:ascii="Times New Roman" w:hAnsi="Times New Roman" w:cs="Times New Roman"/>
        </w:rPr>
      </w:pPr>
      <w:r w:rsidRPr="00ED5641">
        <w:rPr>
          <w:rStyle w:val="a5"/>
          <w:rFonts w:ascii="Times New Roman" w:hAnsi="Times New Roman" w:cs="Times New Roman"/>
        </w:rPr>
        <w:footnoteRef/>
      </w:r>
      <w:r w:rsidRPr="00ED564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Длинный </w:t>
      </w:r>
      <w:r w:rsidRPr="00ED5641">
        <w:rPr>
          <w:rFonts w:ascii="Times New Roman" w:hAnsi="Times New Roman" w:cs="Times New Roman"/>
        </w:rPr>
        <w:t>перечень</w:t>
      </w:r>
      <w:r w:rsidR="00F30C26">
        <w:rPr>
          <w:rFonts w:ascii="Times New Roman" w:hAnsi="Times New Roman" w:cs="Times New Roman"/>
        </w:rPr>
        <w:t xml:space="preserve"> (т.н. </w:t>
      </w:r>
      <w:proofErr w:type="spellStart"/>
      <w:r w:rsidR="00F30C26" w:rsidRPr="00F30C26">
        <w:rPr>
          <w:rFonts w:ascii="Times New Roman" w:hAnsi="Times New Roman" w:cs="Times New Roman"/>
        </w:rPr>
        <w:t>Long</w:t>
      </w:r>
      <w:proofErr w:type="spellEnd"/>
      <w:r w:rsidR="00F30C26">
        <w:rPr>
          <w:rFonts w:ascii="Times New Roman" w:hAnsi="Times New Roman" w:cs="Times New Roman"/>
          <w:lang w:val="en-US"/>
        </w:rPr>
        <w:t>L</w:t>
      </w:r>
      <w:proofErr w:type="spellStart"/>
      <w:r w:rsidR="00F30C26" w:rsidRPr="00F30C26">
        <w:rPr>
          <w:rFonts w:ascii="Times New Roman" w:hAnsi="Times New Roman" w:cs="Times New Roman"/>
        </w:rPr>
        <w:t>ist</w:t>
      </w:r>
      <w:proofErr w:type="spellEnd"/>
      <w:r w:rsidR="00F30C26">
        <w:rPr>
          <w:rFonts w:ascii="Times New Roman" w:hAnsi="Times New Roman" w:cs="Times New Roman"/>
        </w:rPr>
        <w:t>)</w:t>
      </w:r>
      <w:r w:rsidR="00C9524E">
        <w:rPr>
          <w:rFonts w:ascii="Times New Roman" w:hAnsi="Times New Roman" w:cs="Times New Roman"/>
        </w:rPr>
        <w:t xml:space="preserve"> </w:t>
      </w:r>
      <w:r w:rsidR="00B712A0">
        <w:rPr>
          <w:rFonts w:ascii="Times New Roman" w:hAnsi="Times New Roman" w:cs="Times New Roman"/>
        </w:rPr>
        <w:t>включены</w:t>
      </w:r>
      <w:r w:rsidR="00C9524E">
        <w:rPr>
          <w:rFonts w:ascii="Times New Roman" w:hAnsi="Times New Roman" w:cs="Times New Roman"/>
        </w:rPr>
        <w:t xml:space="preserve"> </w:t>
      </w:r>
      <w:r w:rsidR="00B712A0">
        <w:rPr>
          <w:rFonts w:ascii="Times New Roman" w:hAnsi="Times New Roman" w:cs="Times New Roman"/>
        </w:rPr>
        <w:t xml:space="preserve">поступившие в Минэкономразвития России </w:t>
      </w:r>
      <w:r>
        <w:rPr>
          <w:rFonts w:ascii="Times New Roman" w:hAnsi="Times New Roman" w:cs="Times New Roman"/>
        </w:rPr>
        <w:t>предложения о проведении экспертизы нормативных правовых актов федеральных органов исполнительной власти</w:t>
      </w:r>
      <w:r w:rsidR="00B712A0">
        <w:rPr>
          <w:rFonts w:ascii="Times New Roman" w:hAnsi="Times New Roman" w:cs="Times New Roman"/>
        </w:rPr>
        <w:t xml:space="preserve"> в соответствии с Постановлением Правительства Российской Федерации от 29 июля 2011 г</w:t>
      </w:r>
      <w:r w:rsidR="00C9524E">
        <w:rPr>
          <w:rFonts w:ascii="Times New Roman" w:hAnsi="Times New Roman" w:cs="Times New Roman"/>
        </w:rPr>
        <w:t>.</w:t>
      </w:r>
      <w:r w:rsidR="00B712A0">
        <w:rPr>
          <w:rFonts w:ascii="Times New Roman" w:hAnsi="Times New Roman" w:cs="Times New Roman"/>
        </w:rPr>
        <w:t xml:space="preserve"> № 633.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5A71"/>
    <w:rsid w:val="0007053D"/>
    <w:rsid w:val="000966DA"/>
    <w:rsid w:val="00207D57"/>
    <w:rsid w:val="00262714"/>
    <w:rsid w:val="00556EBE"/>
    <w:rsid w:val="00585FA3"/>
    <w:rsid w:val="00751240"/>
    <w:rsid w:val="008A6366"/>
    <w:rsid w:val="00987C67"/>
    <w:rsid w:val="00A54F67"/>
    <w:rsid w:val="00B712A0"/>
    <w:rsid w:val="00BD1682"/>
    <w:rsid w:val="00C9524E"/>
    <w:rsid w:val="00C967BA"/>
    <w:rsid w:val="00D631CD"/>
    <w:rsid w:val="00D97115"/>
    <w:rsid w:val="00DB5A71"/>
    <w:rsid w:val="00ED5641"/>
    <w:rsid w:val="00F30C26"/>
    <w:rsid w:val="00FA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564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564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D564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7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2A0"/>
  </w:style>
  <w:style w:type="paragraph" w:styleId="a8">
    <w:name w:val="footer"/>
    <w:basedOn w:val="a"/>
    <w:link w:val="a9"/>
    <w:uiPriority w:val="99"/>
    <w:unhideWhenUsed/>
    <w:rsid w:val="00B7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F426-39F4-42B2-86C9-DFCD3159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SmirnovNV</dc:creator>
  <cp:keywords/>
  <dc:description/>
  <cp:lastModifiedBy>User</cp:lastModifiedBy>
  <cp:revision>2</cp:revision>
  <dcterms:created xsi:type="dcterms:W3CDTF">2012-07-17T07:13:00Z</dcterms:created>
  <dcterms:modified xsi:type="dcterms:W3CDTF">2012-07-17T07:13:00Z</dcterms:modified>
</cp:coreProperties>
</file>